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P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</w:p>
    <w:p w:rsidR="002F2C01" w:rsidRP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>Создание службы охраны труда в организации</w:t>
      </w: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кутск, 2022г.</w:t>
      </w:r>
    </w:p>
    <w:p w:rsidR="002F2C01" w:rsidRP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Создание службы охраны труда в организации</w:t>
      </w:r>
    </w:p>
    <w:p w:rsidR="002F2C01" w:rsidRPr="002F2C01" w:rsidRDefault="002F2C01" w:rsidP="002F2C0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 вступил в силу </w:t>
      </w:r>
      <w:hyperlink r:id="rId5" w:history="1">
        <w:r w:rsidRPr="002F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от 31.01.2022 №37 «Об утверждении Рекомендаций по структуре службы охраны труда в организации и численности работников службы охраны труда»</w:t>
        </w:r>
      </w:hyperlink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Рекомендации). При каких случаях необходимо создавать службу охраны труда и что нужно делать работодателю – об этом сегодня мы поговорим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материале.</w:t>
      </w:r>
    </w:p>
    <w:p w:rsidR="002F2C01" w:rsidRPr="002F2C01" w:rsidRDefault="002F2C01" w:rsidP="002F2C01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2F2C01" w:rsidRPr="002F2C01" w:rsidRDefault="002F2C01" w:rsidP="002F2C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proofErr w:type="gramStart"/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</w:t>
        </w:r>
        <w:proofErr w:type="gramEnd"/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каких случаях создается служба охраны труда?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__8212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Определение службы охраны труда — цели и задачи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2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Служба охраны труда должна соответствовать выполнению следующих задач и функций: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3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Структура службы охраны труда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4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proofErr w:type="gramStart"/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 произвести расчет численности работников службы охраны труда?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i-5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4.1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Методика расчета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i-6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Пример предписания работника службы охраны труда</w:t>
        </w:r>
      </w:hyperlink>
    </w:p>
    <w:p w:rsidR="002F2C01" w:rsidRPr="002F2C01" w:rsidRDefault="002F2C01" w:rsidP="002F2C0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i-7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Необходимость разработки Положения о службе охраны труда</w:t>
        </w:r>
      </w:hyperlink>
    </w:p>
    <w:p w:rsidR="002F2C01" w:rsidRPr="002F2C01" w:rsidRDefault="002F2C01" w:rsidP="002F2C01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i-8" w:history="1"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2F2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Выводы</w:t>
        </w:r>
      </w:hyperlink>
    </w:p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создается служба охраны труда?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штатная численность работников в организации составляет более 50 человек, то в таком случае может быть создана служба охраны труда (далее – служба) или введена штатная должность специалиста по охране труда по решению работодателя на основании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223 Трудового кодекса Российской Федерации.</w:t>
      </w:r>
    </w:p>
    <w:p w:rsidR="002F2C01" w:rsidRPr="002F2C01" w:rsidRDefault="002F2C01" w:rsidP="002F2C01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10 Рекомендаций указано, что служба организуется в форме «подразделения, состоящего из штата специалистов по охране труда во главе с руководителем (начальником)».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стоит разграничить, что требования о создании службы охраны труда 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РАСПРОСТРАНЯЮТСЯ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2C01" w:rsidRPr="002F2C01" w:rsidRDefault="002F2C01" w:rsidP="002F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работодателей — индивидуальных предпринимателей;</w:t>
      </w:r>
    </w:p>
    <w:p w:rsidR="002F2C01" w:rsidRPr="002F2C01" w:rsidRDefault="002F2C01" w:rsidP="002F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работодателей, не осуществляющих производственную деятельность (если численность работников не превышает 50 человек);</w:t>
      </w:r>
    </w:p>
    <w:p w:rsidR="002F2C01" w:rsidRPr="002F2C01" w:rsidRDefault="002F2C01" w:rsidP="002F2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 – субъектов малого предпринимательства и иных работодателей (организации, предприятия, учреждения), не осуществляющих производственную деятельность и предоставляющих социально-бытовые услуги без предоставления проживания.</w:t>
      </w:r>
    </w:p>
    <w:p w:rsidR="002F2C01" w:rsidRPr="002F2C01" w:rsidRDefault="002F2C01" w:rsidP="002F2C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Важно!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со статьей 209 Трудового кодекса РФ под производственной деятельностью стоит понимать «совокупность действий работников с применением сре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тр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услуг».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же ниже первый случай, когда создается служба охраны труда.</w:t>
      </w:r>
    </w:p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службы охраны труда — цели и задачи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п.9 Рекомендаций службой охраны труда является структурное подразделение, подчиняющееся непосредственно работодателю (его уполномоченному представителю). Как правило, служба является самостоятельным структурным подразделением организации, а ее основные цели:</w:t>
      </w:r>
    </w:p>
    <w:p w:rsidR="002F2C01" w:rsidRPr="002F2C01" w:rsidRDefault="002F2C01" w:rsidP="002F2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требований охраны труда;</w:t>
      </w:r>
    </w:p>
    <w:p w:rsidR="002F2C01" w:rsidRPr="002F2C01" w:rsidRDefault="002F2C01" w:rsidP="002F2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2F2C01" w:rsidRPr="002F2C01" w:rsidRDefault="002F2C01" w:rsidP="002F2C01">
      <w:pPr>
        <w:shd w:val="clear" w:color="auto" w:fill="FFFFFF"/>
        <w:spacing w:before="390" w:after="3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охраны труда должна соответствовать выполнению следующих задач и функций:</w:t>
      </w:r>
    </w:p>
    <w:p w:rsidR="002F2C01" w:rsidRPr="002F2C01" w:rsidRDefault="002F2C01" w:rsidP="002F2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обеспечению выполнения требований охраны труда;</w:t>
      </w:r>
    </w:p>
    <w:p w:rsidR="002F2C01" w:rsidRPr="002F2C01" w:rsidRDefault="002F2C01" w:rsidP="002F2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2F2C01" w:rsidRPr="002F2C01" w:rsidRDefault="002F2C01" w:rsidP="002F2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2F2C01" w:rsidRPr="002F2C01" w:rsidRDefault="002F2C01" w:rsidP="002F2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2F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 и консультирование работников и руководителей структурных подразделений у работодателя по вопросам охраны труда</w:t>
        </w:r>
      </w:hyperlink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C01" w:rsidRPr="002F2C01" w:rsidRDefault="002F2C01" w:rsidP="002F2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распространение передового опыта в области охраны труда, проведение информационных мероприятий по вопросам охраны труда.    </w:t>
      </w:r>
      <w:r w:rsidRPr="002F2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</w:t>
      </w:r>
    </w:p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службы охраны труда</w:t>
      </w:r>
    </w:p>
    <w:p w:rsid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п.19 Рекомендаций структура службы формируется в соответствии:</w:t>
      </w:r>
    </w:p>
    <w:tbl>
      <w:tblPr>
        <w:tblW w:w="9618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9"/>
        <w:gridCol w:w="3000"/>
        <w:gridCol w:w="3119"/>
      </w:tblGrid>
      <w:tr w:rsidR="002F2C01" w:rsidRPr="002F2C01" w:rsidTr="00892800">
        <w:trPr>
          <w:tblHeader/>
        </w:trPr>
        <w:tc>
          <w:tcPr>
            <w:tcW w:w="3499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2C01" w:rsidRPr="002F2C01" w:rsidRDefault="002F2C0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 учетом организационной (штатной) структуры;</w:t>
            </w:r>
          </w:p>
        </w:tc>
        <w:tc>
          <w:tcPr>
            <w:tcW w:w="3000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2C01" w:rsidRPr="002F2C01" w:rsidRDefault="002F2C0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специфики вида деятельности предприятия (организации);</w:t>
            </w:r>
          </w:p>
        </w:tc>
        <w:tc>
          <w:tcPr>
            <w:tcW w:w="3119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2C01" w:rsidRPr="002F2C01" w:rsidRDefault="002F2C0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наличия удаленных обособленных структурных подразделений (филиалов, представительств);</w:t>
            </w:r>
          </w:p>
        </w:tc>
      </w:tr>
      <w:tr w:rsidR="002F2C01" w:rsidRPr="002F2C01" w:rsidTr="00892800">
        <w:tc>
          <w:tcPr>
            <w:tcW w:w="3499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2C01" w:rsidRPr="002F2C01" w:rsidRDefault="002F2C0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особенностей организации и функционирования системы управления охраной труда;</w:t>
            </w:r>
          </w:p>
        </w:tc>
        <w:tc>
          <w:tcPr>
            <w:tcW w:w="6119" w:type="dxa"/>
            <w:gridSpan w:val="2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2C01" w:rsidRPr="002F2C01" w:rsidRDefault="002F2C0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штатной численности работников у работодателя;</w:t>
            </w:r>
          </w:p>
        </w:tc>
      </w:tr>
      <w:tr w:rsidR="002F2C01" w:rsidRPr="002F2C01" w:rsidTr="00892800">
        <w:tc>
          <w:tcPr>
            <w:tcW w:w="9618" w:type="dxa"/>
            <w:gridSpan w:val="3"/>
            <w:tcBorders>
              <w:top w:val="single" w:sz="6" w:space="0" w:color="DDDDDD"/>
              <w:left w:val="nil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2C01" w:rsidRPr="002F2C01" w:rsidRDefault="002F2C01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установленного по результатам </w:t>
            </w:r>
            <w:proofErr w:type="gramStart"/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проведения специальной оценки условий труда уровня</w:t>
            </w:r>
            <w:proofErr w:type="gramEnd"/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      </w:r>
          </w:p>
        </w:tc>
      </w:tr>
    </w:tbl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особое внимание необходимо обратить на «взаимосвязь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достижение» (п.20 Рекомендаций).</w:t>
      </w:r>
      <w:r w:rsidRPr="002F2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End"/>
    </w:p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произвести расчет </w:t>
      </w:r>
      <w:proofErr w:type="gramStart"/>
      <w:r w:rsidRPr="002F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численности работников службы охраны труда</w:t>
      </w:r>
      <w:proofErr w:type="gramEnd"/>
      <w:r w:rsidRPr="002F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п.21 нормативная численность работников службы определяется исходя из 40-часовой рабочей недели.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п.26 Рекомендаций применяются коэффициенты, учитывающие удаленность производственных (обособленных) подразделений, не являющихся самостоятельными к рекомендуемым нормативам численности. Например, если расстояние составляет более 50 км, то применяется коэффициент – 2.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самостоятельных обособленных подразделениях при численности свыше 400 человек, численность специалистов производится отдельно для каждой производственной структуры (предприятий, филиалов, представительства, цехов, транспортных (</w:t>
      </w:r>
      <w:proofErr w:type="spell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логистических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обслуживающих и жилищно-коммунальных подразделений, входящих в структуру работодателя, расположенных на разных производственных площадках и имеющих законченный производственный цикл).</w:t>
      </w:r>
    </w:p>
    <w:p w:rsidR="002F2C01" w:rsidRPr="002F2C01" w:rsidRDefault="002F2C01" w:rsidP="002F2C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Рекомендации (п.30) четко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должностные обязанности должны применяться при проведении расчета численности работников службы: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2258"/>
        <w:gridCol w:w="2901"/>
        <w:gridCol w:w="2317"/>
      </w:tblGrid>
      <w:tr w:rsidR="002F2C01" w:rsidRPr="002F2C01" w:rsidTr="002F2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отчетности по установленным формам, ведение документированной информации по охране труда у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соблюдением законодательных и иных нормативных правовых актов по охране труда у работодателя и в его структурных подразделениях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</w:t>
            </w:r>
          </w:p>
        </w:tc>
      </w:tr>
      <w:tr w:rsidR="002F2C01" w:rsidRPr="002F2C01" w:rsidTr="002F2C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и координация проведения оперативного </w:t>
            </w:r>
            <w:proofErr w:type="gramStart"/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состоянием охраны труда у работодателя и в его структурных подразделениях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организация проведения </w:t>
            </w:r>
            <w:hyperlink r:id="rId16" w:tgtFrame="_blank" w:history="1">
              <w:r w:rsidRPr="002F2C01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инструктажей</w:t>
              </w:r>
            </w:hyperlink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обучения и проверки знаний требований охраны труда у работодателя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2C01" w:rsidRPr="002F2C01" w:rsidRDefault="002F2C01" w:rsidP="002F2C0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2C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реализации мероприятий, направленных на улучшение условий труда у работодателя; организация информационных мероприятий по охране труда</w:t>
            </w:r>
          </w:p>
        </w:tc>
      </w:tr>
    </w:tbl>
    <w:p w:rsidR="002F2C01" w:rsidRDefault="002F2C01" w:rsidP="002F2C0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в Рекомендациях представлены наглядные таблицы по определению численности работников, данные из которых в дальнейшем должны быть применены при расчете по методике:</w:t>
      </w:r>
    </w:p>
    <w:p w:rsidR="002F2C01" w:rsidRPr="002F2C01" w:rsidRDefault="002F2C01" w:rsidP="002F2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функционирования системы управления охраной труда, консультациям и координации по вопросам охраны труда, планированию мероприятий по охране труда, а также составлению отчетности по установленным формам, ведению документированной информации по охране труда у работодателя (таблица 1);</w:t>
      </w:r>
    </w:p>
    <w:p w:rsidR="002F2C01" w:rsidRPr="002F2C01" w:rsidRDefault="002F2C01" w:rsidP="002F2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законодательных и иных нормативных правовых актов по охране труда у работодателя и в его структурных подразделениях (таблица 2);</w:t>
      </w:r>
    </w:p>
    <w:p w:rsidR="002F2C01" w:rsidRPr="002F2C01" w:rsidRDefault="002F2C01" w:rsidP="002F2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участию в проведении специальной оценки условий труда, выявлении опасностей и </w:t>
      </w:r>
      <w:hyperlink r:id="rId17" w:tgtFrame="_blank" w:history="1">
        <w:r w:rsidRPr="002F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управлении профессиональными рисками</w:t>
        </w:r>
      </w:hyperlink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рабочих местах, обеспечении и координации проведения оперативного </w:t>
      </w:r>
      <w:proofErr w:type="gramStart"/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у работодателя и в его структурных подразделениях (таблица 3);</w:t>
      </w:r>
    </w:p>
    <w:p w:rsidR="002F2C01" w:rsidRPr="002F2C01" w:rsidRDefault="002F2C01" w:rsidP="002F2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</w:t>
      </w:r>
      <w:hyperlink r:id="rId18" w:tgtFrame="_blank" w:history="1">
        <w:r w:rsidRPr="002F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подготовке и организации проведения инструктажей</w:t>
        </w:r>
      </w:hyperlink>
      <w:r w:rsidRPr="002F2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обучения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проверки знаний требований охраны труда у работодателя (таблица 4);</w:t>
      </w:r>
    </w:p>
    <w:p w:rsidR="002F2C01" w:rsidRPr="002F2C01" w:rsidRDefault="002F2C01" w:rsidP="002F2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участию в реализации мероприятий, направленных на улучшение условий труда у работодателя, а также по организации информационных мероприятий по охране труда (таблица 5).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п.26 расчет численности работников Службы рекомендуется проводить по методике с учетом сложившихся организационно технических условий у работодателя на основании данных из таблиц 1 — 5 и параметров, заложенных в расчет нормативной численности, представленных в разделах 4 и 5 Рекомендаций.</w:t>
      </w:r>
    </w:p>
    <w:p w:rsidR="002F2C01" w:rsidRPr="002F2C01" w:rsidRDefault="002F2C01" w:rsidP="002F2C01">
      <w:pPr>
        <w:shd w:val="clear" w:color="auto" w:fill="FFFFFF"/>
        <w:spacing w:before="390" w:after="3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расчета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расчета разбивается на два этапа. На первом производится сбор статистической информации:</w:t>
      </w:r>
    </w:p>
    <w:p w:rsidR="002F2C01" w:rsidRPr="002F2C01" w:rsidRDefault="002F2C01" w:rsidP="002F2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штатной и фактической численности работников;</w:t>
      </w:r>
    </w:p>
    <w:p w:rsidR="002F2C01" w:rsidRPr="002F2C01" w:rsidRDefault="002F2C01" w:rsidP="002F2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организационных, технических и иных условиях, характеризующих факторы, влияющие на трудоемкость выполнения работ;</w:t>
      </w:r>
    </w:p>
    <w:p w:rsidR="002F2C01" w:rsidRPr="002F2C01" w:rsidRDefault="002F2C01" w:rsidP="002F2C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содержание работ по трудовым функциям, выполняемым работниками службы охраны труда, которые представлены в разделе 4 Рекомендаций.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этапе производится сам расчет численности по формуле: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сот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= </w:t>
      </w: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уп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 (∑</w:t>
      </w: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ч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+ </w:t>
      </w: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ком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× </w:t>
      </w:r>
      <w:proofErr w:type="spellStart"/>
      <w:proofErr w:type="gram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proofErr w:type="gram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риск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× </w:t>
      </w: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нев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× </w:t>
      </w: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уд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(1),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сот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численность сотрудников службы охраны труда у работодателя, чел;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уп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 управляемости, чел;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∑</w:t>
      </w: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ч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суммарная рекомендуемая нормативная численность работников службы охраны труда на выполнение всех трудовых функций, указанных в пунктах 30.1 – 30.8 Рекомендаций (таблицы №№1-5), в том числе участие в работе комиссии по расследованию несчастных случаев, чел;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ком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 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рекомендуемая нормативная численность работников службы охраны труда на нахождение в командировках, чел.;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proofErr w:type="gram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риск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  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уровня риска работодателя. Данный коэффициент берется из таблицы 6 Рекомендаций, где необходимо выбрать категорию уровня риска организации по отношению к частоте плановых проверок;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K</w:t>
      </w:r>
      <w:proofErr w:type="gram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нев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 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невыходов, учитывающий планируемые невыходы работников во время отпуска, болезни и т.п.;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proofErr w:type="gram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уд</w:t>
      </w:r>
      <w:proofErr w:type="spellEnd"/>
      <w:r w:rsidRPr="002F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 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 удаленности.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указываем краткое содержание формулы расчета, без подробной расшифровки каждого элемента. Сами Рекомендации содержат развернутую и доступную информацию, а в приложении №1 представляется подробный пример расчета.</w:t>
      </w:r>
    </w:p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предписания работника службы охраны труда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приложении №2 Рекомендаций представлена форма предписания работника службы охраны труда, в которой представлены стандартные графы (кому, в соответствии с какими требованиями, в какой срок произвести устранение и сообщить об устранении).</w:t>
      </w:r>
    </w:p>
    <w:tbl>
      <w:tblPr>
        <w:tblStyle w:val="a9"/>
        <w:tblW w:w="0" w:type="auto"/>
        <w:tblLook w:val="04A0"/>
      </w:tblPr>
      <w:tblGrid>
        <w:gridCol w:w="9345"/>
      </w:tblGrid>
      <w:tr w:rsidR="002F2C01" w:rsidTr="00892800">
        <w:tc>
          <w:tcPr>
            <w:tcW w:w="9345" w:type="dxa"/>
          </w:tcPr>
          <w:p w:rsidR="002F2C01" w:rsidRDefault="002F2C01" w:rsidP="008928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2C01" w:rsidRDefault="002F2C01" w:rsidP="0089280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ПРЕДПИСАНИЕ</w:t>
            </w:r>
          </w:p>
          <w:p w:rsidR="002F2C01" w:rsidRDefault="002F2C01" w:rsidP="00892800">
            <w:pPr>
              <w:widowControl w:val="0"/>
              <w:spacing w:after="2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РАБОТНИКА СЛУЖБЫ ОХРАНЫ ТРУДА</w:t>
            </w:r>
          </w:p>
          <w:p w:rsidR="002F2C01" w:rsidRDefault="002F2C01" w:rsidP="00892800">
            <w:pPr>
              <w:widowControl w:val="0"/>
              <w:spacing w:after="2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2C01" w:rsidRPr="00CA776D" w:rsidRDefault="002F2C01" w:rsidP="0089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«Воображение»</w:t>
            </w:r>
          </w:p>
          <w:p w:rsidR="002F2C01" w:rsidRDefault="002F2C01" w:rsidP="00892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2F2C01" w:rsidRDefault="002F2C01" w:rsidP="00892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C01" w:rsidRDefault="002F2C01" w:rsidP="00892800">
            <w:pPr>
              <w:widowControl w:val="0"/>
              <w:tabs>
                <w:tab w:val="left" w:leader="underscore" w:pos="2599"/>
                <w:tab w:val="left" w:pos="5364"/>
                <w:tab w:val="left" w:leader="underscore" w:pos="6108"/>
              </w:tabs>
              <w:spacing w:after="26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2F2C01" w:rsidRDefault="002F2C01" w:rsidP="00892800">
            <w:pPr>
              <w:widowControl w:val="0"/>
              <w:tabs>
                <w:tab w:val="left" w:leader="underscore" w:pos="8470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начальнику отдела</w:t>
            </w:r>
            <w:r w:rsidRPr="00CA77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A77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Фантазерову</w:t>
            </w:r>
            <w:proofErr w:type="spellEnd"/>
            <w:r w:rsidRPr="00CA77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И.О.</w:t>
            </w:r>
          </w:p>
          <w:p w:rsidR="002F2C01" w:rsidRDefault="002F2C01" w:rsidP="008928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(должность, Ф.И.О.)</w:t>
            </w:r>
          </w:p>
          <w:p w:rsidR="002F2C01" w:rsidRDefault="002F2C01" w:rsidP="00892800"/>
          <w:p w:rsidR="002F2C01" w:rsidRPr="00CA776D" w:rsidRDefault="002F2C01" w:rsidP="008928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информационного обеспечения</w:t>
            </w:r>
          </w:p>
          <w:p w:rsidR="002F2C01" w:rsidRDefault="002F2C01" w:rsidP="00892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подразделения организации)</w:t>
            </w:r>
          </w:p>
          <w:p w:rsidR="002F2C01" w:rsidRDefault="002F2C01" w:rsidP="00892800">
            <w:pPr>
              <w:widowControl w:val="0"/>
              <w:pBdr>
                <w:bottom w:val="single" w:sz="4" w:space="0" w:color="auto"/>
              </w:pBdr>
              <w:tabs>
                <w:tab w:val="left" w:leader="underscore" w:pos="8209"/>
              </w:tabs>
              <w:spacing w:after="260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2C01" w:rsidRDefault="002F2C01" w:rsidP="00892800">
            <w:pPr>
              <w:widowControl w:val="0"/>
              <w:pBdr>
                <w:bottom w:val="single" w:sz="4" w:space="0" w:color="auto"/>
              </w:pBdr>
              <w:tabs>
                <w:tab w:val="left" w:leader="underscore" w:pos="8209"/>
              </w:tabs>
              <w:spacing w:after="260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П</w:t>
            </w:r>
            <w:r w:rsidRPr="00F06710">
              <w:rPr>
                <w:rFonts w:ascii="Times New Roman" w:hAnsi="Times New Roman" w:cs="Times New Roman"/>
                <w:sz w:val="24"/>
                <w:szCs w:val="24"/>
              </w:rPr>
              <w:t>ост. Минтруда от 08.02.2000 №14. Пост. Минтруда от 17.01.2001, Пост. Минтруда и Минобразования от 13.01.2003 №1/29 №7</w:t>
            </w:r>
          </w:p>
          <w:p w:rsidR="002F2C01" w:rsidRDefault="002F2C01" w:rsidP="00892800">
            <w:pPr>
              <w:widowControl w:val="0"/>
              <w:spacing w:after="580"/>
              <w:ind w:left="540" w:firstLine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(наименование нормативного правового акта, содержащего требования охраны труда) </w:t>
            </w:r>
          </w:p>
          <w:p w:rsidR="002F2C01" w:rsidRDefault="002F2C01" w:rsidP="00892800">
            <w:pPr>
              <w:widowControl w:val="0"/>
              <w:spacing w:after="580"/>
              <w:ind w:left="54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предлагаю устранить следующие нарушения: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622"/>
              <w:gridCol w:w="5344"/>
              <w:gridCol w:w="1685"/>
              <w:gridCol w:w="1468"/>
            </w:tblGrid>
            <w:tr w:rsidR="002F2C01" w:rsidTr="00892800">
              <w:trPr>
                <w:trHeight w:hRule="exact" w:val="773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2F2C01" w:rsidRDefault="002F2C01" w:rsidP="00892800">
                  <w:pPr>
                    <w:widowControl w:val="0"/>
                    <w:spacing w:after="0" w:line="232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Перечень выявленных нарушений требований охраны труда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F2C01" w:rsidRDefault="002F2C01" w:rsidP="00892800">
                  <w:pPr>
                    <w:widowControl w:val="0"/>
                    <w:spacing w:after="0" w:line="232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устране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softHyphen/>
                    <w:t>ния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Отметки об устранении</w:t>
                  </w:r>
                </w:p>
              </w:tc>
            </w:tr>
            <w:tr w:rsidR="002F2C01" w:rsidTr="00892800">
              <w:trPr>
                <w:trHeight w:hRule="exact" w:val="490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F2C01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F2C01" w:rsidTr="00892800">
              <w:trPr>
                <w:trHeight w:hRule="exact" w:val="381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отсутствует уголок охраны труда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01.04.2022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2F2C01" w:rsidTr="00892800">
              <w:trPr>
                <w:trHeight w:hRule="exact" w:val="841"/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едприятии в Журнале регистрации </w:t>
                  </w:r>
                  <w:r w:rsidRPr="00F06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инструктажа на рабочем месте не внесены изменения о переименовании организации 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01.04.2022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C01" w:rsidRPr="00F06710" w:rsidRDefault="002F2C01" w:rsidP="0089280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67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Выполнено</w:t>
                  </w:r>
                </w:p>
              </w:tc>
            </w:tr>
          </w:tbl>
          <w:p w:rsidR="002F2C01" w:rsidRDefault="002F2C01" w:rsidP="00892800">
            <w:pPr>
              <w:widowControl w:val="0"/>
              <w:spacing w:after="439" w:line="1" w:lineRule="exact"/>
              <w:rPr>
                <w:rFonts w:ascii="Courier New" w:eastAsiaTheme="minorEastAsia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2F2C01" w:rsidRDefault="002F2C01" w:rsidP="00892800">
            <w:pPr>
              <w:widowControl w:val="0"/>
              <w:tabs>
                <w:tab w:val="left" w:leader="underscore" w:pos="8249"/>
              </w:tabs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 настоящего предписания прошу сообщить до 31.03.2022</w:t>
            </w:r>
          </w:p>
          <w:p w:rsidR="002F2C01" w:rsidRDefault="002F2C01" w:rsidP="00892800">
            <w:pPr>
              <w:widowControl w:val="0"/>
              <w:ind w:left="39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(дата)</w:t>
            </w:r>
          </w:p>
          <w:p w:rsidR="002F2C01" w:rsidRDefault="002F2C01" w:rsidP="00892800">
            <w:pPr>
              <w:widowControl w:val="0"/>
              <w:tabs>
                <w:tab w:val="left" w:leader="underscore" w:pos="8249"/>
              </w:tabs>
              <w:spacing w:after="260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 (по телефону)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 телефону</w:t>
            </w:r>
          </w:p>
          <w:p w:rsidR="002F2C01" w:rsidRDefault="002F2C01" w:rsidP="00892800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Предписание выдал: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23.03.2022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езопасов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В.Ю., специалист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</w:t>
            </w:r>
            <w:proofErr w:type="gramEnd"/>
          </w:p>
          <w:p w:rsidR="002F2C01" w:rsidRDefault="002F2C01" w:rsidP="00892800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охране труда</w:t>
            </w:r>
          </w:p>
          <w:p w:rsidR="002F2C01" w:rsidRDefault="002F2C01" w:rsidP="00892800">
            <w:pPr>
              <w:widowControl w:val="0"/>
              <w:ind w:left="19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(подпись, дата)                           (Ф.И.О., должность)</w:t>
            </w:r>
          </w:p>
          <w:p w:rsidR="002F2C01" w:rsidRDefault="002F2C01" w:rsidP="00892800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Предписание получил: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23.03.2022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Фантазеров И.О., начальник </w:t>
            </w:r>
          </w:p>
          <w:p w:rsidR="002F2C01" w:rsidRDefault="002F2C01" w:rsidP="00892800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отдела</w:t>
            </w:r>
          </w:p>
          <w:p w:rsidR="002F2C01" w:rsidRDefault="002F2C01" w:rsidP="00892800">
            <w:pPr>
              <w:widowControl w:val="0"/>
              <w:spacing w:after="260"/>
              <w:ind w:left="19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(подпись, дата)                           (Ф.И.О., должность)</w:t>
            </w:r>
          </w:p>
          <w:p w:rsidR="002F2C01" w:rsidRDefault="002F2C01" w:rsidP="00892800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устранения нарушений провел: </w:t>
            </w:r>
            <w:proofErr w:type="spellStart"/>
            <w:r w:rsidRPr="00F0671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зопасов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В.Ю., специалист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</w:t>
            </w:r>
            <w:proofErr w:type="gramEnd"/>
          </w:p>
          <w:p w:rsidR="002F2C01" w:rsidRDefault="002F2C01" w:rsidP="00892800">
            <w:pPr>
              <w:widowControl w:val="0"/>
              <w:tabs>
                <w:tab w:val="left" w:leader="underscore" w:pos="5582"/>
                <w:tab w:val="left" w:leader="underscore" w:pos="8249"/>
              </w:tabs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охране труда</w:t>
            </w:r>
          </w:p>
          <w:p w:rsidR="002F2C01" w:rsidRDefault="002F2C01" w:rsidP="00892800">
            <w:pPr>
              <w:widowControl w:val="0"/>
              <w:pBdr>
                <w:bottom w:val="single" w:sz="4" w:space="0" w:color="auto"/>
              </w:pBdr>
              <w:spacing w:after="2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(Ф.И.О., должность)</w:t>
            </w:r>
          </w:p>
          <w:p w:rsidR="002F2C01" w:rsidRDefault="002F2C01" w:rsidP="00892800">
            <w:pPr>
              <w:widowControl w:val="0"/>
              <w:pBdr>
                <w:bottom w:val="single" w:sz="4" w:space="0" w:color="auto"/>
              </w:pBdr>
              <w:tabs>
                <w:tab w:val="left" w:pos="18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F2C01" w:rsidRDefault="002F2C01" w:rsidP="00892800">
            <w:pPr>
              <w:widowControl w:val="0"/>
              <w:ind w:left="20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(подпись, дата)</w:t>
            </w:r>
          </w:p>
          <w:p w:rsidR="002F2C01" w:rsidRDefault="002F2C01" w:rsidP="00892800">
            <w:pPr>
              <w:spacing w:after="15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C01" w:rsidRDefault="002F2C01" w:rsidP="008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разработки Положения о службе охраны труда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расчета численности и определения структуры будущей службы охраны труда, работодатель должен разработать и ввести в действие локальным нормативным актом Положение о службе охраны труда (далее – Положение) и должностные инструкции работников службы.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Положения для разграничения обязанностей и задач работников службы допускается закрепление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 (п.14 Рекомендаций), а также указать информацию о персональной ответственности при </w:t>
      </w:r>
      <w:proofErr w:type="spell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целей и задач.</w:t>
      </w:r>
      <w:proofErr w:type="gramEnd"/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работодатель должен организовать обучение и проверку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обеспечить их современным оборудованием, средствами связи с доступом к Интернету, к электронным базам данных по охране труда, а по возможности допускается организация кабинетов (уголков) по охране труда, оснащенных современным оборудованием и нормативно-правовыми документами в области охраны труда.</w:t>
      </w:r>
    </w:p>
    <w:p w:rsidR="002F2C01" w:rsidRPr="002F2C01" w:rsidRDefault="002F2C01" w:rsidP="002F2C0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</w:p>
    <w:p w:rsidR="002F2C01" w:rsidRPr="002F2C01" w:rsidRDefault="002F2C01" w:rsidP="002F2C0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сейчас модно говорить – «выводы делайте сами». Так и здесь, каждый руководитель сам определяет для себя (в зависимости от численности) стоит ли создавать службу охраны труда, в какой степени делегировать должностные обязанности по выполнению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 и </w:t>
      </w:r>
      <w:proofErr w:type="gramStart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2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работников определить под их реализацию. Введенные в действия Рекомендации – не всегда в помощь для реального обоснования необходимости в создании службы охраны труда в организации.</w:t>
      </w:r>
    </w:p>
    <w:p w:rsidR="00624CD6" w:rsidRDefault="00624CD6"/>
    <w:sectPr w:rsidR="00624CD6" w:rsidSect="006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4BC"/>
    <w:multiLevelType w:val="multilevel"/>
    <w:tmpl w:val="A12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D1283"/>
    <w:multiLevelType w:val="multilevel"/>
    <w:tmpl w:val="A556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A770D"/>
    <w:multiLevelType w:val="multilevel"/>
    <w:tmpl w:val="1F6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D7664"/>
    <w:multiLevelType w:val="multilevel"/>
    <w:tmpl w:val="7E2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A0C4B"/>
    <w:multiLevelType w:val="multilevel"/>
    <w:tmpl w:val="B2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7197E"/>
    <w:multiLevelType w:val="multilevel"/>
    <w:tmpl w:val="33C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1"/>
    <w:rsid w:val="002F2C01"/>
    <w:rsid w:val="00624CD6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2F2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-post">
    <w:name w:val="read-post"/>
    <w:basedOn w:val="a"/>
    <w:rsid w:val="002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2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2F2C01"/>
  </w:style>
  <w:style w:type="paragraph" w:styleId="a3">
    <w:name w:val="Normal (Web)"/>
    <w:basedOn w:val="a"/>
    <w:uiPriority w:val="99"/>
    <w:semiHidden/>
    <w:unhideWhenUsed/>
    <w:rsid w:val="002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C01"/>
    <w:rPr>
      <w:color w:val="0000FF"/>
      <w:u w:val="single"/>
    </w:rPr>
  </w:style>
  <w:style w:type="paragraph" w:customStyle="1" w:styleId="toctitle">
    <w:name w:val="toc_title"/>
    <w:basedOn w:val="a"/>
    <w:rsid w:val="002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F2C01"/>
  </w:style>
  <w:style w:type="character" w:styleId="a5">
    <w:name w:val="Strong"/>
    <w:basedOn w:val="a0"/>
    <w:uiPriority w:val="22"/>
    <w:qFormat/>
    <w:rsid w:val="002F2C01"/>
    <w:rPr>
      <w:b/>
      <w:bCs/>
    </w:rPr>
  </w:style>
  <w:style w:type="character" w:styleId="a6">
    <w:name w:val="Emphasis"/>
    <w:basedOn w:val="a0"/>
    <w:uiPriority w:val="20"/>
    <w:qFormat/>
    <w:rsid w:val="002F2C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F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2103065733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211369844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8265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99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2037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sozdanie-sluzhby-oxrany-truda-v-organizacii/manager-kontent" TargetMode="External"/><Relationship Id="rId13" Type="http://schemas.openxmlformats.org/officeDocument/2006/relationships/hyperlink" Target="https://vsr63.ru/blog/sozdanie-sluzhby-oxrany-truda-v-organizacii/manager-kontent" TargetMode="External"/><Relationship Id="rId18" Type="http://schemas.openxmlformats.org/officeDocument/2006/relationships/hyperlink" Target="https://vsr63.ru/blog/poryadok-provedeniya-instruktazhej-po-oxrane-truda/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r63.ru/blog/sozdanie-sluzhby-oxrany-truda-v-organizacii/manager-kontent" TargetMode="External"/><Relationship Id="rId12" Type="http://schemas.openxmlformats.org/officeDocument/2006/relationships/hyperlink" Target="https://vsr63.ru/blog/sozdanie-sluzhby-oxrany-truda-v-organizacii/manager-kontent" TargetMode="External"/><Relationship Id="rId17" Type="http://schemas.openxmlformats.org/officeDocument/2006/relationships/hyperlink" Target="https://vsr63.ru/blog/ocenka-professionalnih-riskov-v-organizacii/manager-kont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r63.ru/blog/poryadok-provedeniya-instruktazhej-po-oxrane-truda/adm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r63.ru/blog/sozdanie-sluzhby-oxrany-truda-v-organizacii/manager-kontent" TargetMode="External"/><Relationship Id="rId11" Type="http://schemas.openxmlformats.org/officeDocument/2006/relationships/hyperlink" Target="https://vsr63.ru/blog/sozdanie-sluzhby-oxrany-truda-v-organizacii/manager-kontent" TargetMode="External"/><Relationship Id="rId5" Type="http://schemas.openxmlformats.org/officeDocument/2006/relationships/hyperlink" Target="https://vsr63.ru/blog/wp-content/uploads/2022/02/%D0%9F%D1%80%D0%B8%D0%BA%D0%B0%D0%B7-%D0%9C%D0%B8%D0%BD%D1%82%D1%80%D1%83%D0%B4%D0%B0-%D0%A0%D0%BE%D1%81%D1%81%D0%B8%D0%B8-%D0%BE%D1%82-31.01.2022%D0%B3.-%E2%84%9637.doc" TargetMode="External"/><Relationship Id="rId15" Type="http://schemas.openxmlformats.org/officeDocument/2006/relationships/hyperlink" Target="https://vsr63.ru/blog/formy-i-poryadok-informirovaniya-rabotnikov-ob-ix-trudovyx-pravax/manager-kontent" TargetMode="External"/><Relationship Id="rId10" Type="http://schemas.openxmlformats.org/officeDocument/2006/relationships/hyperlink" Target="https://vsr63.ru/blog/sozdanie-sluzhby-oxrany-truda-v-organizacii/manager-kont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sozdanie-sluzhby-oxrany-truda-v-organizacii/manager-kontent" TargetMode="External"/><Relationship Id="rId14" Type="http://schemas.openxmlformats.org/officeDocument/2006/relationships/hyperlink" Target="https://vsr63.ru/blog/sozdanie-sluzhby-oxrany-truda-v-organizacii/manager-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2252</Words>
  <Characters>12843</Characters>
  <Application>Microsoft Office Word</Application>
  <DocSecurity>0</DocSecurity>
  <Lines>107</Lines>
  <Paragraphs>30</Paragraphs>
  <ScaleCrop>false</ScaleCrop>
  <Company>Grizli777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2022-09-05T06:25:00Z</dcterms:created>
  <dcterms:modified xsi:type="dcterms:W3CDTF">2022-09-05T06:36:00Z</dcterms:modified>
</cp:coreProperties>
</file>